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ДМИТРОВСКОГО РАЙОНА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>
      <w:pPr>
        <w:jc w:val="center"/>
        <w:rPr>
          <w:b/>
          <w:sz w:val="28"/>
          <w:szCs w:val="28"/>
        </w:rPr>
      </w:pPr>
    </w:p>
    <w:p>
      <w:pPr>
        <w:tabs>
          <w:tab w:val="right" w:pos="9354"/>
        </w:tabs>
        <w:autoSpaceDE w:val="0"/>
        <w:autoSpaceDN w:val="0"/>
        <w:adjustRightInd w:val="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02 июня 2023 год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>
        <w:rPr>
          <w:rFonts w:hint="default"/>
          <w:sz w:val="28"/>
          <w:szCs w:val="28"/>
          <w:lang w:val="ru-RU"/>
        </w:rPr>
        <w:t>321</w:t>
      </w:r>
      <w:bookmarkStart w:id="0" w:name="_GoBack"/>
      <w:bookmarkEnd w:id="0"/>
    </w:p>
    <w:p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г. Дмитровск</w:t>
      </w:r>
    </w:p>
    <w:p>
      <w:pPr>
        <w:autoSpaceDE w:val="0"/>
        <w:autoSpaceDN w:val="0"/>
        <w:adjustRightInd w:val="0"/>
        <w:rPr>
          <w:szCs w:val="28"/>
        </w:rPr>
      </w:pPr>
    </w:p>
    <w:p>
      <w:pPr>
        <w:autoSpaceDE w:val="0"/>
        <w:autoSpaceDN w:val="0"/>
        <w:adjustRightInd w:val="0"/>
        <w:rPr>
          <w:szCs w:val="28"/>
        </w:rPr>
      </w:pPr>
    </w:p>
    <w:p>
      <w:pPr>
        <w:autoSpaceDE w:val="0"/>
        <w:autoSpaceDN w:val="0"/>
        <w:adjustRightInd w:val="0"/>
        <w:rPr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 аукциона по продаже муниципального имущества, находящегося в муниципальной собственности Дмитровского района Орловской области</w:t>
      </w:r>
    </w:p>
    <w:p>
      <w:pPr>
        <w:pStyle w:val="2"/>
        <w:shd w:val="clear" w:color="auto" w:fill="FFFFFF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 №131-ФЗ, Федеральным законом от 21.12.2001 №178-ФЗ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860, Положением об отдельных правоотношениях, связанных с приватизацией муниципального имущества муниципального образования Дмитровский район Орловской области, утвержденным решением Дмитровского районного Совета народных депутатов от 23.08.2021 года №10-РС/65, </w:t>
      </w:r>
      <w:r>
        <w:rPr>
          <w:rFonts w:hint="default"/>
          <w:b w:val="0"/>
          <w:sz w:val="28"/>
          <w:szCs w:val="28"/>
        </w:rPr>
        <w:t>решением Дмитровского районного Совета народных депутатов от 2</w:t>
      </w:r>
      <w:r>
        <w:rPr>
          <w:rFonts w:hint="default"/>
          <w:b w:val="0"/>
          <w:sz w:val="28"/>
          <w:szCs w:val="28"/>
          <w:lang w:val="ru-RU"/>
        </w:rPr>
        <w:t>5 мая</w:t>
      </w:r>
      <w:r>
        <w:rPr>
          <w:rFonts w:hint="default"/>
          <w:b w:val="0"/>
          <w:sz w:val="28"/>
          <w:szCs w:val="28"/>
        </w:rPr>
        <w:t xml:space="preserve"> 2023 года №</w:t>
      </w:r>
      <w:r>
        <w:rPr>
          <w:rFonts w:hint="default"/>
          <w:b w:val="0"/>
          <w:sz w:val="28"/>
          <w:szCs w:val="28"/>
          <w:lang w:val="ru-RU"/>
        </w:rPr>
        <w:t>2</w:t>
      </w:r>
      <w:r>
        <w:rPr>
          <w:rFonts w:hint="default"/>
          <w:b w:val="0"/>
          <w:sz w:val="28"/>
          <w:szCs w:val="28"/>
        </w:rPr>
        <w:t>-РС/2</w:t>
      </w:r>
      <w:r>
        <w:rPr>
          <w:rFonts w:hint="default"/>
          <w:b w:val="0"/>
          <w:sz w:val="28"/>
          <w:szCs w:val="28"/>
          <w:lang w:val="ru-RU"/>
        </w:rPr>
        <w:t>5</w:t>
      </w:r>
      <w:r>
        <w:rPr>
          <w:rFonts w:hint="default"/>
          <w:b w:val="0"/>
          <w:sz w:val="28"/>
          <w:szCs w:val="28"/>
        </w:rPr>
        <w:t xml:space="preserve"> «О внесении изменений и дополнений в решение Дмитровского районного Совета народных депутатов от 26.01.2023г. №6-РС/21 «О прогнозном плане приватизации муниципального имущества Дмитровского района на 2023 год»,</w:t>
      </w:r>
      <w:r>
        <w:rPr>
          <w:b w:val="0"/>
          <w:sz w:val="28"/>
          <w:szCs w:val="28"/>
        </w:rPr>
        <w:t xml:space="preserve"> администрация Дмитровского района</w:t>
      </w:r>
      <w:r>
        <w:rPr>
          <w:sz w:val="28"/>
          <w:szCs w:val="28"/>
        </w:rPr>
        <w:t xml:space="preserve"> </w:t>
      </w:r>
      <w:r>
        <w:rPr>
          <w:b w:val="0"/>
          <w:spacing w:val="40"/>
          <w:sz w:val="28"/>
          <w:szCs w:val="28"/>
        </w:rPr>
        <w:t>постановляет: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Объявить аукцион по продаже муниципального имущества Казны Дмитровского района Орловской области открытого по составу участников и форме подачи предложений о цене: </w:t>
      </w:r>
    </w:p>
    <w:p>
      <w:pPr>
        <w:pStyle w:val="14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Лот </w:t>
      </w:r>
      <w:r>
        <w:rPr>
          <w:rFonts w:hint="default"/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складское помещение, назначение: нежилое, количество этажей: 1, в том числе подземных 0, общая площадь 615,2 кв. м., кадастровый номер 57:07:0050208:88, адрес (местонахождение) объекта: Орловская область, Дмитровский район, г. Дмитровск, ул. Социалистическая, д. 57а, с земельным участком под вышеуказанным объектом недвижимости –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1306 кв. м., кадастровый номер 57:07:0050208:43, адрес (местонахождение) объекта: Российская Федерация, Орловская область, р-н Дмитровский, г. Дмитровск, ул. Социалистическая, 57-а. Обременения имущества: отсутствуют. </w:t>
      </w:r>
    </w:p>
    <w:p>
      <w:pPr>
        <w:pStyle w:val="14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начальную цену продажи имущества в размере: </w:t>
      </w:r>
    </w:p>
    <w:p>
      <w:pPr>
        <w:pStyle w:val="14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417 200</w:t>
      </w:r>
      <w:r>
        <w:rPr>
          <w:sz w:val="28"/>
          <w:szCs w:val="28"/>
        </w:rPr>
        <w:t xml:space="preserve"> (четыреста </w:t>
      </w:r>
      <w:r>
        <w:rPr>
          <w:sz w:val="28"/>
          <w:szCs w:val="28"/>
          <w:lang w:val="ru-RU"/>
        </w:rPr>
        <w:t>семнадцать</w:t>
      </w:r>
      <w:r>
        <w:rPr>
          <w:rFonts w:hint="default"/>
          <w:sz w:val="28"/>
          <w:szCs w:val="28"/>
          <w:lang w:val="ru-RU"/>
        </w:rPr>
        <w:t xml:space="preserve"> тысяч</w:t>
      </w:r>
      <w:r>
        <w:rPr>
          <w:sz w:val="28"/>
          <w:szCs w:val="28"/>
        </w:rPr>
        <w:t xml:space="preserve"> двести) рублей с учетом НДС 20 %, 4</w:t>
      </w:r>
      <w:r>
        <w:rPr>
          <w:rFonts w:hint="default"/>
          <w:sz w:val="28"/>
          <w:szCs w:val="28"/>
          <w:lang w:val="ru-RU"/>
        </w:rPr>
        <w:t>0</w:t>
      </w:r>
      <w:r>
        <w:rPr>
          <w:sz w:val="28"/>
          <w:szCs w:val="28"/>
        </w:rPr>
        <w:t>6 000 (четыреста шесть тысяч) рублей без учета НДС 20%, в том числе: складское помещение –</w:t>
      </w:r>
      <w:r>
        <w:rPr>
          <w:bCs/>
          <w:sz w:val="28"/>
          <w:szCs w:val="28"/>
        </w:rPr>
        <w:t xml:space="preserve">67 200 </w:t>
      </w:r>
      <w:r>
        <w:rPr>
          <w:snapToGrid w:val="0"/>
          <w:sz w:val="28"/>
          <w:szCs w:val="28"/>
        </w:rPr>
        <w:t xml:space="preserve">(шестьдесят семь тысяч двести) рублей с учетом НДС 20 %, </w:t>
      </w:r>
      <w:r>
        <w:rPr>
          <w:bCs/>
          <w:sz w:val="28"/>
          <w:szCs w:val="28"/>
        </w:rPr>
        <w:t xml:space="preserve">56 000 </w:t>
      </w:r>
      <w:r>
        <w:rPr>
          <w:snapToGrid w:val="0"/>
          <w:sz w:val="28"/>
          <w:szCs w:val="28"/>
        </w:rPr>
        <w:t>(пятьдесят шесть тысяч) рублей без учета НДС 20 %;</w:t>
      </w:r>
      <w:r>
        <w:rPr>
          <w:sz w:val="28"/>
          <w:szCs w:val="28"/>
        </w:rPr>
        <w:t xml:space="preserve"> земельный участок – </w:t>
      </w:r>
      <w:r>
        <w:rPr>
          <w:bCs/>
          <w:sz w:val="28"/>
          <w:szCs w:val="28"/>
        </w:rPr>
        <w:t>3</w:t>
      </w:r>
      <w:r>
        <w:rPr>
          <w:rFonts w:hint="default"/>
          <w:bCs/>
          <w:sz w:val="28"/>
          <w:szCs w:val="28"/>
          <w:lang w:val="ru-RU"/>
        </w:rPr>
        <w:t>5</w:t>
      </w:r>
      <w:r>
        <w:rPr>
          <w:bCs/>
          <w:sz w:val="28"/>
          <w:szCs w:val="28"/>
        </w:rPr>
        <w:t xml:space="preserve">0 000 (триста </w:t>
      </w:r>
      <w:r>
        <w:rPr>
          <w:bCs/>
          <w:sz w:val="28"/>
          <w:szCs w:val="28"/>
          <w:lang w:val="ru-RU"/>
        </w:rPr>
        <w:t>пятьдесят</w:t>
      </w:r>
      <w:r>
        <w:rPr>
          <w:bCs/>
          <w:sz w:val="28"/>
          <w:szCs w:val="28"/>
        </w:rPr>
        <w:t xml:space="preserve"> тысяч) рублей </w:t>
      </w:r>
      <w:r>
        <w:rPr>
          <w:sz w:val="28"/>
          <w:szCs w:val="28"/>
        </w:rPr>
        <w:t>(НДС не облагается).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продажи определена на основании отчета №</w:t>
      </w:r>
      <w:r>
        <w:rPr>
          <w:rFonts w:hint="default"/>
          <w:sz w:val="28"/>
          <w:szCs w:val="28"/>
          <w:lang w:val="ru-RU"/>
        </w:rPr>
        <w:t>826</w:t>
      </w:r>
      <w:r>
        <w:rPr>
          <w:sz w:val="28"/>
          <w:szCs w:val="28"/>
        </w:rPr>
        <w:t>/2023 об оценке рыночной стоимости объектов, выполненного частнопрактикующим оценщиком Медведевым С.Л., от 1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>.0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>.2023 г.</w:t>
      </w:r>
    </w:p>
    <w:p>
      <w:pPr>
        <w:pStyle w:val="8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Размер задатка установить в размере 10% от начальной цены продажи, шаг аукциона - 5% от начальной цены продажи.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управлению муниципальным имуществом Дмитровского района (Абрамова В.И.) осуществить необходимые действия по исполнению настоящего постановления.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подписания, подлежит размещению на официальном сайте администрации Дмитровского района, на официальном сайте Российской Федерации для размещения информации о проведении торгов www.torgi.gov.ru в информационно-телекоммуникационной сети «Интернет».</w:t>
      </w: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Дмитровского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С. А. Козин</w:t>
      </w:r>
    </w:p>
    <w:sectPr>
      <w:headerReference r:id="rId3" w:type="default"/>
      <w:headerReference r:id="rId4" w:type="even"/>
      <w:pgSz w:w="11906" w:h="16838"/>
      <w:pgMar w:top="1079" w:right="850" w:bottom="1134" w:left="1701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2"/>
  </w:compat>
  <w:rsids>
    <w:rsidRoot w:val="00E06CDF"/>
    <w:rsid w:val="00003461"/>
    <w:rsid w:val="00010C5C"/>
    <w:rsid w:val="000153F0"/>
    <w:rsid w:val="00015793"/>
    <w:rsid w:val="00086507"/>
    <w:rsid w:val="000C075C"/>
    <w:rsid w:val="000D5E30"/>
    <w:rsid w:val="00110AC3"/>
    <w:rsid w:val="001359E9"/>
    <w:rsid w:val="00144791"/>
    <w:rsid w:val="00196637"/>
    <w:rsid w:val="001A428F"/>
    <w:rsid w:val="001B5839"/>
    <w:rsid w:val="001D3AE8"/>
    <w:rsid w:val="001F5725"/>
    <w:rsid w:val="0022449F"/>
    <w:rsid w:val="00234442"/>
    <w:rsid w:val="00236637"/>
    <w:rsid w:val="00242401"/>
    <w:rsid w:val="00294A03"/>
    <w:rsid w:val="002B38FC"/>
    <w:rsid w:val="002C4AE2"/>
    <w:rsid w:val="002D3CB8"/>
    <w:rsid w:val="002E71E4"/>
    <w:rsid w:val="003201F0"/>
    <w:rsid w:val="00326981"/>
    <w:rsid w:val="003475E7"/>
    <w:rsid w:val="003525E7"/>
    <w:rsid w:val="003720FF"/>
    <w:rsid w:val="00375996"/>
    <w:rsid w:val="003A3545"/>
    <w:rsid w:val="003F107F"/>
    <w:rsid w:val="00482828"/>
    <w:rsid w:val="00487F64"/>
    <w:rsid w:val="004B37A5"/>
    <w:rsid w:val="004C352C"/>
    <w:rsid w:val="004D08C0"/>
    <w:rsid w:val="004F17F7"/>
    <w:rsid w:val="004F3DE5"/>
    <w:rsid w:val="004F61D4"/>
    <w:rsid w:val="004F7F4B"/>
    <w:rsid w:val="00545F5F"/>
    <w:rsid w:val="00586F15"/>
    <w:rsid w:val="005A241C"/>
    <w:rsid w:val="005C1BC6"/>
    <w:rsid w:val="006275C0"/>
    <w:rsid w:val="00635581"/>
    <w:rsid w:val="00670BCE"/>
    <w:rsid w:val="006814E9"/>
    <w:rsid w:val="006B02A3"/>
    <w:rsid w:val="006D6B3D"/>
    <w:rsid w:val="006E1F6F"/>
    <w:rsid w:val="006E600C"/>
    <w:rsid w:val="007021AE"/>
    <w:rsid w:val="0074029E"/>
    <w:rsid w:val="00761FA8"/>
    <w:rsid w:val="007779D6"/>
    <w:rsid w:val="007D4AE3"/>
    <w:rsid w:val="007D6689"/>
    <w:rsid w:val="007F2026"/>
    <w:rsid w:val="00884D1C"/>
    <w:rsid w:val="00896FDB"/>
    <w:rsid w:val="008E47F2"/>
    <w:rsid w:val="00915EB4"/>
    <w:rsid w:val="00927C30"/>
    <w:rsid w:val="00955616"/>
    <w:rsid w:val="009E66E9"/>
    <w:rsid w:val="009F357F"/>
    <w:rsid w:val="00A17508"/>
    <w:rsid w:val="00A32F8C"/>
    <w:rsid w:val="00A377F1"/>
    <w:rsid w:val="00A64CA3"/>
    <w:rsid w:val="00AA2633"/>
    <w:rsid w:val="00AA6B2A"/>
    <w:rsid w:val="00AA6E61"/>
    <w:rsid w:val="00AB5526"/>
    <w:rsid w:val="00AF35E8"/>
    <w:rsid w:val="00B0399F"/>
    <w:rsid w:val="00B161F8"/>
    <w:rsid w:val="00B501B3"/>
    <w:rsid w:val="00B722A6"/>
    <w:rsid w:val="00B975B4"/>
    <w:rsid w:val="00BB7DE6"/>
    <w:rsid w:val="00BF3FC8"/>
    <w:rsid w:val="00C00847"/>
    <w:rsid w:val="00C17705"/>
    <w:rsid w:val="00C21881"/>
    <w:rsid w:val="00C7161B"/>
    <w:rsid w:val="00CA4B05"/>
    <w:rsid w:val="00CD25EC"/>
    <w:rsid w:val="00CE7B7B"/>
    <w:rsid w:val="00D212E2"/>
    <w:rsid w:val="00D2398D"/>
    <w:rsid w:val="00D5763B"/>
    <w:rsid w:val="00D6146F"/>
    <w:rsid w:val="00DA27BD"/>
    <w:rsid w:val="00DD3AE6"/>
    <w:rsid w:val="00DE177D"/>
    <w:rsid w:val="00DE3472"/>
    <w:rsid w:val="00E06CDF"/>
    <w:rsid w:val="00E12504"/>
    <w:rsid w:val="00E55B53"/>
    <w:rsid w:val="00E83592"/>
    <w:rsid w:val="00EA7D40"/>
    <w:rsid w:val="00EE0741"/>
    <w:rsid w:val="00EE7B55"/>
    <w:rsid w:val="00F16B79"/>
    <w:rsid w:val="00F24D79"/>
    <w:rsid w:val="00F31307"/>
    <w:rsid w:val="00F46D44"/>
    <w:rsid w:val="00F55033"/>
    <w:rsid w:val="00FB34A9"/>
    <w:rsid w:val="00FC0948"/>
    <w:rsid w:val="00FC24E1"/>
    <w:rsid w:val="02E33D68"/>
    <w:rsid w:val="280D58A0"/>
    <w:rsid w:val="6871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page number"/>
    <w:basedOn w:val="3"/>
    <w:uiPriority w:val="0"/>
  </w:style>
  <w:style w:type="paragraph" w:styleId="6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7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8">
    <w:name w:val="Body Text"/>
    <w:basedOn w:val="1"/>
    <w:qFormat/>
    <w:uiPriority w:val="0"/>
    <w:pPr>
      <w:jc w:val="both"/>
    </w:pPr>
    <w:rPr>
      <w:szCs w:val="20"/>
    </w:rPr>
  </w:style>
  <w:style w:type="paragraph" w:styleId="9">
    <w:name w:val="Body Text Indent"/>
    <w:basedOn w:val="1"/>
    <w:link w:val="13"/>
    <w:uiPriority w:val="0"/>
    <w:pPr>
      <w:spacing w:after="120"/>
      <w:ind w:left="283"/>
    </w:pPr>
  </w:style>
  <w:style w:type="paragraph" w:styleId="10">
    <w:name w:val="footer"/>
    <w:basedOn w:val="1"/>
    <w:link w:val="11"/>
    <w:uiPriority w:val="0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"/>
    <w:basedOn w:val="3"/>
    <w:link w:val="10"/>
    <w:uiPriority w:val="0"/>
    <w:rPr>
      <w:sz w:val="24"/>
      <w:szCs w:val="24"/>
    </w:rPr>
  </w:style>
  <w:style w:type="character" w:customStyle="1" w:styleId="12">
    <w:name w:val="Заголовок 1 Знак"/>
    <w:basedOn w:val="3"/>
    <w:link w:val="2"/>
    <w:uiPriority w:val="9"/>
    <w:rPr>
      <w:b/>
      <w:bCs/>
      <w:kern w:val="36"/>
      <w:sz w:val="48"/>
      <w:szCs w:val="48"/>
    </w:rPr>
  </w:style>
  <w:style w:type="character" w:customStyle="1" w:styleId="13">
    <w:name w:val="Основной текст с отступом Знак"/>
    <w:basedOn w:val="3"/>
    <w:link w:val="9"/>
    <w:uiPriority w:val="0"/>
    <w:rPr>
      <w:sz w:val="24"/>
      <w:szCs w:val="24"/>
    </w:rPr>
  </w:style>
  <w:style w:type="paragraph" w:customStyle="1" w:styleId="14">
    <w:name w:val="Основной текст.Подпись1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34BF3-CB31-4B6A-A5BF-1E5D9BA6CD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Org1</Company>
  <Pages>3</Pages>
  <Words>1065</Words>
  <Characters>6073</Characters>
  <Lines>50</Lines>
  <Paragraphs>14</Paragraphs>
  <TotalTime>12</TotalTime>
  <ScaleCrop>false</ScaleCrop>
  <LinksUpToDate>false</LinksUpToDate>
  <CharactersWithSpaces>7124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2018-11-08T07:31:00Z</dcterms:created>
  <dc:creator>User4</dc:creator>
  <cp:lastModifiedBy>Work</cp:lastModifiedBy>
  <cp:lastPrinted>2018-11-08T07:29:00Z</cp:lastPrinted>
  <dcterms:modified xsi:type="dcterms:W3CDTF">2023-06-02T12:03:10Z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BDF6F487FAF54BEEA13EBAC252FED54A</vt:lpwstr>
  </property>
</Properties>
</file>